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E1801" w14:textId="6994FD7C" w:rsidR="013AC35B" w:rsidRPr="000B34F7" w:rsidRDefault="013AC35B" w:rsidP="0098247B">
      <w:pPr>
        <w:spacing w:line="480" w:lineRule="auto"/>
        <w:jc w:val="both"/>
        <w:rPr>
          <w:rFonts w:ascii="Times New Roman" w:eastAsia="Times New Roman" w:hAnsi="Times New Roman" w:cs="Times New Roman"/>
          <w:b/>
          <w:bCs/>
          <w:sz w:val="24"/>
          <w:szCs w:val="24"/>
        </w:rPr>
      </w:pPr>
    </w:p>
    <w:p w14:paraId="5EDBC2BF" w14:textId="04FD0FCA" w:rsidR="013AC35B" w:rsidRPr="000B34F7" w:rsidRDefault="013AC35B" w:rsidP="0098247B">
      <w:pPr>
        <w:spacing w:line="480" w:lineRule="auto"/>
        <w:jc w:val="both"/>
        <w:rPr>
          <w:rFonts w:ascii="Times New Roman" w:eastAsia="Times New Roman" w:hAnsi="Times New Roman" w:cs="Times New Roman"/>
          <w:b/>
          <w:bCs/>
          <w:sz w:val="24"/>
          <w:szCs w:val="24"/>
        </w:rPr>
      </w:pPr>
    </w:p>
    <w:p w14:paraId="1CDDDCAD" w14:textId="5ADE7AC4" w:rsidR="013AC35B" w:rsidRPr="000B34F7" w:rsidRDefault="013AC35B" w:rsidP="0098247B">
      <w:pPr>
        <w:spacing w:line="480" w:lineRule="auto"/>
        <w:jc w:val="both"/>
        <w:rPr>
          <w:rFonts w:ascii="Times New Roman" w:eastAsia="Times New Roman" w:hAnsi="Times New Roman" w:cs="Times New Roman"/>
          <w:b/>
          <w:bCs/>
          <w:sz w:val="24"/>
          <w:szCs w:val="24"/>
        </w:rPr>
      </w:pPr>
    </w:p>
    <w:p w14:paraId="6EBC8215" w14:textId="6E0637BF" w:rsidR="013AC35B" w:rsidRPr="000B34F7" w:rsidRDefault="013AC35B" w:rsidP="0098247B">
      <w:pPr>
        <w:spacing w:line="480" w:lineRule="auto"/>
        <w:jc w:val="both"/>
        <w:rPr>
          <w:rFonts w:ascii="Times New Roman" w:eastAsia="Times New Roman" w:hAnsi="Times New Roman" w:cs="Times New Roman"/>
          <w:b/>
          <w:bCs/>
          <w:sz w:val="24"/>
          <w:szCs w:val="24"/>
        </w:rPr>
      </w:pPr>
    </w:p>
    <w:p w14:paraId="28CA2BAF" w14:textId="5082FFBE" w:rsidR="013AC35B" w:rsidRPr="000B34F7" w:rsidRDefault="013AC35B" w:rsidP="0098247B">
      <w:pPr>
        <w:spacing w:line="480" w:lineRule="auto"/>
        <w:jc w:val="both"/>
        <w:rPr>
          <w:rFonts w:ascii="Times New Roman" w:eastAsia="Times New Roman" w:hAnsi="Times New Roman" w:cs="Times New Roman"/>
          <w:b/>
          <w:bCs/>
          <w:sz w:val="24"/>
          <w:szCs w:val="24"/>
        </w:rPr>
      </w:pPr>
    </w:p>
    <w:p w14:paraId="5D311EF7" w14:textId="034CE85A" w:rsidR="013AC35B" w:rsidRPr="000B34F7" w:rsidRDefault="013AC35B" w:rsidP="0098247B">
      <w:pPr>
        <w:spacing w:line="480" w:lineRule="auto"/>
        <w:jc w:val="both"/>
        <w:rPr>
          <w:rFonts w:ascii="Times New Roman" w:eastAsia="Times New Roman" w:hAnsi="Times New Roman" w:cs="Times New Roman"/>
          <w:b/>
          <w:bCs/>
          <w:sz w:val="24"/>
          <w:szCs w:val="24"/>
        </w:rPr>
      </w:pPr>
    </w:p>
    <w:p w14:paraId="173D6684" w14:textId="77777777" w:rsidR="00FE7CF9" w:rsidRPr="000B34F7" w:rsidRDefault="00FE7CF9" w:rsidP="0098247B">
      <w:pPr>
        <w:spacing w:line="480" w:lineRule="auto"/>
        <w:jc w:val="both"/>
        <w:rPr>
          <w:rFonts w:ascii="Times New Roman" w:eastAsia="Times New Roman" w:hAnsi="Times New Roman" w:cs="Times New Roman"/>
          <w:bCs/>
          <w:sz w:val="24"/>
          <w:szCs w:val="24"/>
        </w:rPr>
      </w:pPr>
    </w:p>
    <w:p w14:paraId="29928E4D" w14:textId="77777777" w:rsidR="00FE7CF9" w:rsidRPr="000B34F7" w:rsidRDefault="00FE7CF9" w:rsidP="0098247B">
      <w:pPr>
        <w:spacing w:line="480" w:lineRule="auto"/>
        <w:jc w:val="both"/>
        <w:rPr>
          <w:rFonts w:ascii="Times New Roman" w:eastAsia="Times New Roman" w:hAnsi="Times New Roman" w:cs="Times New Roman"/>
          <w:bCs/>
          <w:sz w:val="24"/>
          <w:szCs w:val="24"/>
        </w:rPr>
      </w:pPr>
    </w:p>
    <w:p w14:paraId="7669EA39" w14:textId="77777777" w:rsidR="00FE7CF9" w:rsidRPr="000B34F7" w:rsidRDefault="00FE7CF9" w:rsidP="0098247B">
      <w:pPr>
        <w:spacing w:line="480" w:lineRule="auto"/>
        <w:jc w:val="both"/>
        <w:rPr>
          <w:rFonts w:ascii="Times New Roman" w:eastAsia="Times New Roman" w:hAnsi="Times New Roman" w:cs="Times New Roman"/>
          <w:bCs/>
          <w:sz w:val="24"/>
          <w:szCs w:val="24"/>
        </w:rPr>
      </w:pPr>
    </w:p>
    <w:p w14:paraId="07178114" w14:textId="17D3303F" w:rsidR="013AC35B" w:rsidRPr="0098247B" w:rsidRDefault="00FE7CF9" w:rsidP="0098247B">
      <w:pPr>
        <w:spacing w:line="480" w:lineRule="auto"/>
        <w:jc w:val="center"/>
        <w:rPr>
          <w:rFonts w:ascii="Times New Roman" w:eastAsia="Times New Roman" w:hAnsi="Times New Roman" w:cs="Times New Roman"/>
          <w:bCs/>
          <w:sz w:val="24"/>
          <w:szCs w:val="24"/>
        </w:rPr>
      </w:pPr>
      <w:r w:rsidRPr="000B34F7">
        <w:rPr>
          <w:rFonts w:ascii="Times New Roman" w:eastAsia="Times New Roman" w:hAnsi="Times New Roman" w:cs="Times New Roman"/>
          <w:bCs/>
          <w:sz w:val="24"/>
          <w:szCs w:val="24"/>
        </w:rPr>
        <w:t>Criticisms against Utilitarianism and answers to them</w:t>
      </w:r>
    </w:p>
    <w:p w14:paraId="5885C155" w14:textId="648FDECE" w:rsidR="013AC35B" w:rsidRPr="000B34F7" w:rsidRDefault="00FE7CF9" w:rsidP="0098247B">
      <w:pPr>
        <w:spacing w:line="480" w:lineRule="auto"/>
        <w:jc w:val="center"/>
        <w:rPr>
          <w:rFonts w:ascii="Times New Roman" w:hAnsi="Times New Roman" w:cs="Times New Roman"/>
          <w:sz w:val="24"/>
          <w:szCs w:val="24"/>
        </w:rPr>
      </w:pPr>
      <w:r w:rsidRPr="000B34F7">
        <w:rPr>
          <w:rFonts w:ascii="Times New Roman" w:eastAsia="Times New Roman" w:hAnsi="Times New Roman" w:cs="Times New Roman"/>
          <w:bCs/>
          <w:sz w:val="24"/>
          <w:szCs w:val="24"/>
        </w:rPr>
        <w:t>Student’s name:</w:t>
      </w:r>
    </w:p>
    <w:p w14:paraId="22FF5B7B" w14:textId="46C7C250" w:rsidR="013AC35B" w:rsidRPr="000B34F7" w:rsidRDefault="00FE7CF9" w:rsidP="0098247B">
      <w:pPr>
        <w:spacing w:line="480" w:lineRule="auto"/>
        <w:jc w:val="center"/>
        <w:rPr>
          <w:rFonts w:ascii="Times New Roman" w:hAnsi="Times New Roman" w:cs="Times New Roman"/>
          <w:sz w:val="24"/>
          <w:szCs w:val="24"/>
        </w:rPr>
      </w:pPr>
      <w:r w:rsidRPr="000B34F7">
        <w:rPr>
          <w:rFonts w:ascii="Times New Roman" w:eastAsia="Times New Roman" w:hAnsi="Times New Roman" w:cs="Times New Roman"/>
          <w:bCs/>
          <w:sz w:val="24"/>
          <w:szCs w:val="24"/>
        </w:rPr>
        <w:t>Institutional affiliation:</w:t>
      </w:r>
    </w:p>
    <w:p w14:paraId="6BB77FFA" w14:textId="45B41022" w:rsidR="013AC35B" w:rsidRPr="000B34F7" w:rsidRDefault="013AC35B" w:rsidP="0098247B">
      <w:pPr>
        <w:spacing w:line="480" w:lineRule="auto"/>
        <w:jc w:val="both"/>
        <w:rPr>
          <w:rFonts w:ascii="Times New Roman" w:eastAsia="Times New Roman" w:hAnsi="Times New Roman" w:cs="Times New Roman"/>
          <w:b/>
          <w:bCs/>
          <w:sz w:val="24"/>
          <w:szCs w:val="24"/>
        </w:rPr>
      </w:pPr>
      <w:bookmarkStart w:id="0" w:name="_GoBack"/>
      <w:bookmarkEnd w:id="0"/>
    </w:p>
    <w:p w14:paraId="240FB312" w14:textId="25C1BD19" w:rsidR="013AC35B" w:rsidRPr="000B34F7" w:rsidRDefault="013AC35B" w:rsidP="0098247B">
      <w:pPr>
        <w:spacing w:line="480" w:lineRule="auto"/>
        <w:jc w:val="both"/>
        <w:rPr>
          <w:rFonts w:ascii="Times New Roman" w:eastAsia="Times New Roman" w:hAnsi="Times New Roman" w:cs="Times New Roman"/>
          <w:b/>
          <w:bCs/>
          <w:sz w:val="24"/>
          <w:szCs w:val="24"/>
        </w:rPr>
      </w:pPr>
    </w:p>
    <w:p w14:paraId="20BF9233" w14:textId="0FEE5526" w:rsidR="013AC35B" w:rsidRPr="000B34F7" w:rsidRDefault="013AC35B" w:rsidP="0098247B">
      <w:pPr>
        <w:spacing w:line="480" w:lineRule="auto"/>
        <w:jc w:val="both"/>
        <w:rPr>
          <w:rFonts w:ascii="Times New Roman" w:eastAsia="Times New Roman" w:hAnsi="Times New Roman" w:cs="Times New Roman"/>
          <w:b/>
          <w:bCs/>
          <w:sz w:val="24"/>
          <w:szCs w:val="24"/>
        </w:rPr>
      </w:pPr>
    </w:p>
    <w:p w14:paraId="1BEEA141" w14:textId="77777777" w:rsidR="0098247B" w:rsidRDefault="0098247B" w:rsidP="0098247B">
      <w:pPr>
        <w:spacing w:line="480" w:lineRule="auto"/>
        <w:ind w:firstLine="720"/>
        <w:jc w:val="both"/>
        <w:rPr>
          <w:rFonts w:ascii="Times New Roman" w:eastAsia="Times New Roman" w:hAnsi="Times New Roman" w:cs="Times New Roman"/>
          <w:b/>
          <w:bCs/>
          <w:sz w:val="24"/>
          <w:szCs w:val="24"/>
        </w:rPr>
      </w:pPr>
    </w:p>
    <w:p w14:paraId="2CACEF37" w14:textId="77777777" w:rsidR="0098247B" w:rsidRDefault="0098247B" w:rsidP="0098247B">
      <w:pPr>
        <w:spacing w:line="480" w:lineRule="auto"/>
        <w:ind w:firstLine="720"/>
        <w:jc w:val="both"/>
        <w:rPr>
          <w:rFonts w:ascii="Times New Roman" w:eastAsia="Times New Roman" w:hAnsi="Times New Roman" w:cs="Times New Roman"/>
          <w:b/>
          <w:bCs/>
          <w:sz w:val="24"/>
          <w:szCs w:val="24"/>
        </w:rPr>
      </w:pPr>
    </w:p>
    <w:p w14:paraId="0522D253" w14:textId="77777777" w:rsidR="0098247B" w:rsidRDefault="0098247B" w:rsidP="0098247B">
      <w:pPr>
        <w:spacing w:line="480" w:lineRule="auto"/>
        <w:ind w:firstLine="720"/>
        <w:jc w:val="both"/>
        <w:rPr>
          <w:rFonts w:ascii="Times New Roman" w:eastAsia="Times New Roman" w:hAnsi="Times New Roman" w:cs="Times New Roman"/>
          <w:b/>
          <w:bCs/>
          <w:sz w:val="24"/>
          <w:szCs w:val="24"/>
        </w:rPr>
      </w:pPr>
    </w:p>
    <w:p w14:paraId="34BB7560" w14:textId="47286691" w:rsidR="013AC35B" w:rsidRPr="000B34F7" w:rsidRDefault="000B34F7" w:rsidP="0098247B">
      <w:pPr>
        <w:spacing w:line="48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Question 2: </w:t>
      </w:r>
      <w:r w:rsidR="013AC35B" w:rsidRPr="000B34F7">
        <w:rPr>
          <w:rFonts w:ascii="Times New Roman" w:eastAsia="Times New Roman" w:hAnsi="Times New Roman" w:cs="Times New Roman"/>
          <w:b/>
          <w:bCs/>
          <w:sz w:val="24"/>
          <w:szCs w:val="24"/>
        </w:rPr>
        <w:t>Criticisms against Utilitarianism and answers to them</w:t>
      </w:r>
    </w:p>
    <w:p w14:paraId="79D0EB6D" w14:textId="00F9A724" w:rsidR="013AC35B" w:rsidRPr="000B34F7" w:rsidRDefault="779A21B1" w:rsidP="0098247B">
      <w:pPr>
        <w:spacing w:line="480" w:lineRule="auto"/>
        <w:ind w:firstLine="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Utilitarianism is considered a convincing perspective to ethics in philosophical past. This is the view that the action that produces the best is</w:t>
      </w:r>
      <w:r w:rsidR="000B34F7">
        <w:rPr>
          <w:rFonts w:ascii="Times New Roman" w:eastAsia="Times New Roman" w:hAnsi="Times New Roman" w:cs="Times New Roman"/>
          <w:sz w:val="24"/>
          <w:szCs w:val="24"/>
        </w:rPr>
        <w:t xml:space="preserve"> the morally right action. It </w:t>
      </w:r>
      <w:r w:rsidRPr="000B34F7">
        <w:rPr>
          <w:rFonts w:ascii="Times New Roman" w:eastAsia="Times New Roman" w:hAnsi="Times New Roman" w:cs="Times New Roman"/>
          <w:sz w:val="24"/>
          <w:szCs w:val="24"/>
        </w:rPr>
        <w:t>means that the right action is evaluated based on the consequences it produces. The overall good is thus maximized, that is, the good of others and oneself. This approach puts an emphasis on impartiality, meaning, the happiness of everyone counts the same (Zalta, 2014). The good done for oneself should not demote the good of another person. If the good done has to be morally right it has to promote the overall good of others instead of obstructing it.</w:t>
      </w:r>
      <w:r w:rsidR="003A3456">
        <w:rPr>
          <w:rFonts w:ascii="Times New Roman" w:eastAsia="Times New Roman" w:hAnsi="Times New Roman" w:cs="Times New Roman"/>
          <w:sz w:val="24"/>
          <w:szCs w:val="24"/>
        </w:rPr>
        <w:t xml:space="preserve"> There are numerous criticisms against utilitarianism which have been answered using numerous explanations. </w:t>
      </w:r>
    </w:p>
    <w:p w14:paraId="75F5AE98" w14:textId="15D5782C" w:rsidR="013AC35B" w:rsidRPr="000B34F7" w:rsidRDefault="779A21B1" w:rsidP="0098247B">
      <w:pPr>
        <w:spacing w:line="480" w:lineRule="auto"/>
        <w:ind w:firstLine="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One of the criticisms of utilitarianism is that lack of disapproval of that which we think is vicious therefore not seeking to change of the one getting disapproved. This is because some of the things a man can find happiness in may not be morally right.</w:t>
      </w:r>
      <w:r w:rsidR="003A3456">
        <w:rPr>
          <w:rFonts w:ascii="Times New Roman" w:eastAsia="Times New Roman" w:hAnsi="Times New Roman" w:cs="Times New Roman"/>
          <w:sz w:val="24"/>
          <w:szCs w:val="24"/>
        </w:rPr>
        <w:t xml:space="preserve"> Ideally, utilitarianism is concerned with individual’s actions to accesses whether they are moral or immoral. Thus, it is viewed as cold and sympathizing because it does not consider the differences between people. </w:t>
      </w:r>
      <w:r w:rsidRPr="000B34F7">
        <w:rPr>
          <w:rFonts w:ascii="Times New Roman" w:eastAsia="Times New Roman" w:hAnsi="Times New Roman" w:cs="Times New Roman"/>
          <w:sz w:val="24"/>
          <w:szCs w:val="24"/>
        </w:rPr>
        <w:t xml:space="preserve"> For example, some of the actions which are against the will of God are seen as a rebellion towards Godly authority, even though they may give happiness. The utilitarian counters by saying that if we view our own happiness and that of others as good, we should not hinder others to experience their happiness (Zalta, 2014). This is because as long as their good does not demote ours, it is morally right.</w:t>
      </w:r>
      <w:r w:rsidR="00893B97">
        <w:rPr>
          <w:rFonts w:ascii="Times New Roman" w:eastAsia="Times New Roman" w:hAnsi="Times New Roman" w:cs="Times New Roman"/>
          <w:sz w:val="24"/>
          <w:szCs w:val="24"/>
        </w:rPr>
        <w:t xml:space="preserve"> Pleasure and happiness ought to be a sole standard of morality and should direct us to admit the differences that may exist in quality.</w:t>
      </w:r>
    </w:p>
    <w:p w14:paraId="4D9AA056" w14:textId="781FEE08" w:rsidR="013AC35B" w:rsidRPr="000B34F7" w:rsidRDefault="013AC35B" w:rsidP="0098247B">
      <w:pPr>
        <w:spacing w:line="480" w:lineRule="auto"/>
        <w:ind w:firstLine="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 xml:space="preserve">Another criticism to utilitarianism is the action that the hedonistic view does not fit in the world since some things are good but do not give happiness. </w:t>
      </w:r>
      <w:r w:rsidR="00893B97">
        <w:rPr>
          <w:rFonts w:ascii="Times New Roman" w:eastAsia="Times New Roman" w:hAnsi="Times New Roman" w:cs="Times New Roman"/>
          <w:sz w:val="24"/>
          <w:szCs w:val="24"/>
        </w:rPr>
        <w:t xml:space="preserve">Ideally, this view advocates that actions ought to maximize pleasure and reduce pain all concerned parties. </w:t>
      </w:r>
      <w:r w:rsidRPr="000B34F7">
        <w:rPr>
          <w:rFonts w:ascii="Times New Roman" w:eastAsia="Times New Roman" w:hAnsi="Times New Roman" w:cs="Times New Roman"/>
          <w:sz w:val="24"/>
          <w:szCs w:val="24"/>
        </w:rPr>
        <w:t xml:space="preserve">For example, one must </w:t>
      </w:r>
      <w:r w:rsidRPr="000B34F7">
        <w:rPr>
          <w:rFonts w:ascii="Times New Roman" w:eastAsia="Times New Roman" w:hAnsi="Times New Roman" w:cs="Times New Roman"/>
          <w:sz w:val="24"/>
          <w:szCs w:val="24"/>
        </w:rPr>
        <w:lastRenderedPageBreak/>
        <w:t>labor hard, sometimes in an occupation they don’t like, so that they may get their daily bread. The criticism argues that pleasure must not be the driving force towards actions but that they should be a result of the action done, and whether or not pleasure comes, the good action must be done. The utilitarian counters this by saying that anything that is morally right brings about pleasure, some short term and some long term. The hard labor brings about the good of getting food, therefore the pleasure of eating.</w:t>
      </w:r>
    </w:p>
    <w:p w14:paraId="581A257C" w14:textId="4E23441D" w:rsidR="013AC35B" w:rsidRPr="000B34F7" w:rsidRDefault="013AC35B" w:rsidP="0098247B">
      <w:pPr>
        <w:spacing w:line="480" w:lineRule="auto"/>
        <w:ind w:firstLine="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 xml:space="preserve">The last criticism is that the action is being done to promote the good of human beings only and not animals. </w:t>
      </w:r>
      <w:r w:rsidR="00C9450C">
        <w:rPr>
          <w:rFonts w:ascii="Times New Roman" w:eastAsia="Times New Roman" w:hAnsi="Times New Roman" w:cs="Times New Roman"/>
          <w:sz w:val="24"/>
          <w:szCs w:val="24"/>
        </w:rPr>
        <w:t>In this case, utilitarianism is viewed as a violation of justice which creates a standard objection (Bedau</w:t>
      </w:r>
      <w:r w:rsidR="003B61FE">
        <w:rPr>
          <w:rFonts w:ascii="Times New Roman" w:eastAsia="Times New Roman" w:hAnsi="Times New Roman" w:cs="Times New Roman"/>
          <w:sz w:val="24"/>
          <w:szCs w:val="24"/>
        </w:rPr>
        <w:t>, 2010</w:t>
      </w:r>
      <w:r w:rsidR="00C9450C">
        <w:rPr>
          <w:rFonts w:ascii="Times New Roman" w:eastAsia="Times New Roman" w:hAnsi="Times New Roman" w:cs="Times New Roman"/>
          <w:sz w:val="24"/>
          <w:szCs w:val="24"/>
        </w:rPr>
        <w:t xml:space="preserve">). </w:t>
      </w:r>
      <w:r w:rsidRPr="000B34F7">
        <w:rPr>
          <w:rFonts w:ascii="Times New Roman" w:eastAsia="Times New Roman" w:hAnsi="Times New Roman" w:cs="Times New Roman"/>
          <w:sz w:val="24"/>
          <w:szCs w:val="24"/>
        </w:rPr>
        <w:t>The argument is that the happiness of oneself and that of others could lead to the suffering of the other living beings, for example, enjoying a good steak means that a cow was slaughtered for your enjoyment. The utilitarian would answer this by stating that though animals may be at pain, they don’t necessarily suffer. Humans are intellectual beings experience emotional scars but animals do not, therefore, any pain subjected to them is for a good cause.</w:t>
      </w:r>
    </w:p>
    <w:p w14:paraId="0DF8B498" w14:textId="51A8F78C" w:rsidR="013AC35B" w:rsidRPr="000B34F7" w:rsidRDefault="013AC35B" w:rsidP="0098247B">
      <w:pPr>
        <w:spacing w:line="480" w:lineRule="auto"/>
        <w:ind w:firstLine="720"/>
        <w:jc w:val="both"/>
        <w:rPr>
          <w:rFonts w:ascii="Times New Roman" w:eastAsia="Times New Roman" w:hAnsi="Times New Roman" w:cs="Times New Roman"/>
          <w:b/>
          <w:bCs/>
          <w:sz w:val="24"/>
          <w:szCs w:val="24"/>
        </w:rPr>
      </w:pPr>
    </w:p>
    <w:p w14:paraId="340E404D" w14:textId="43C2DBAD" w:rsidR="013AC35B" w:rsidRPr="000B34F7" w:rsidRDefault="003B61FE" w:rsidP="0098247B">
      <w:pPr>
        <w:spacing w:line="48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3: </w:t>
      </w:r>
      <w:r w:rsidR="013AC35B" w:rsidRPr="000B34F7">
        <w:rPr>
          <w:rFonts w:ascii="Times New Roman" w:eastAsia="Times New Roman" w:hAnsi="Times New Roman" w:cs="Times New Roman"/>
          <w:b/>
          <w:bCs/>
          <w:sz w:val="24"/>
          <w:szCs w:val="24"/>
        </w:rPr>
        <w:t>Differences between Hobbes and Locke concerning the state of nature</w:t>
      </w:r>
    </w:p>
    <w:p w14:paraId="72D8FE65" w14:textId="10F811E5" w:rsidR="0098247B" w:rsidRDefault="0098247B" w:rsidP="0098247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notions for Hobbes and Locke generally state nature as a hypothetical condition which assists to explain the social contract. The views are driven towards the establishment of a legitimate policy body .However, differences are seen in terms of conclusion and opposing ideas regarding the kind of government that should be formed.</w:t>
      </w:r>
    </w:p>
    <w:p w14:paraId="29F57F53" w14:textId="6835CBD1" w:rsidR="013AC35B" w:rsidRPr="000B34F7" w:rsidRDefault="0098247B" w:rsidP="0098247B">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Hobbes advocates for freedom and equality in the state of nature and equates it to a state of war. </w:t>
      </w:r>
      <w:r w:rsidR="779A21B1" w:rsidRPr="000B34F7">
        <w:rPr>
          <w:rFonts w:ascii="Times New Roman" w:eastAsia="Times New Roman" w:hAnsi="Times New Roman" w:cs="Times New Roman"/>
          <w:sz w:val="24"/>
          <w:szCs w:val="24"/>
        </w:rPr>
        <w:t xml:space="preserve">According to Hobbes view of the state of nature, God is whom we require to put up laws. </w:t>
      </w:r>
      <w:r w:rsidR="779A21B1" w:rsidRPr="000B34F7">
        <w:rPr>
          <w:rFonts w:ascii="Times New Roman" w:eastAsia="Times New Roman" w:hAnsi="Times New Roman" w:cs="Times New Roman"/>
          <w:sz w:val="24"/>
          <w:szCs w:val="24"/>
        </w:rPr>
        <w:lastRenderedPageBreak/>
        <w:t>Hobbes belief was that the Laws of nature are put by God in our reason, which he called God’s word. Men are constantly in a state of war, and Hobbes made this observation after looking at the relationships between men</w:t>
      </w:r>
      <w:r>
        <w:rPr>
          <w:rFonts w:ascii="Times New Roman" w:eastAsia="Times New Roman" w:hAnsi="Times New Roman" w:cs="Times New Roman"/>
          <w:sz w:val="24"/>
          <w:szCs w:val="24"/>
        </w:rPr>
        <w:t xml:space="preserve"> </w:t>
      </w:r>
      <w:r w:rsidR="779A21B1" w:rsidRPr="000B34F7">
        <w:rPr>
          <w:rFonts w:ascii="Times New Roman" w:eastAsia="Times New Roman" w:hAnsi="Times New Roman" w:cs="Times New Roman"/>
          <w:sz w:val="24"/>
          <w:szCs w:val="24"/>
        </w:rPr>
        <w:t>(Woodfinden, n.d., p. 05) Men are naturally equal to each other in physical and mental abilities and cannot consider that alone as sufficient to make him superior to others. Therefore, he would be cunning and band together with others to eliminate a common threat.</w:t>
      </w:r>
    </w:p>
    <w:p w14:paraId="076E91E4" w14:textId="60497B9B" w:rsidR="013AC35B" w:rsidRPr="000B34F7" w:rsidRDefault="779A21B1" w:rsidP="0098247B">
      <w:pPr>
        <w:spacing w:line="480" w:lineRule="auto"/>
        <w:ind w:firstLine="720"/>
        <w:jc w:val="both"/>
        <w:rPr>
          <w:rFonts w:ascii="Times New Roman" w:hAnsi="Times New Roman" w:cs="Times New Roman"/>
          <w:sz w:val="24"/>
          <w:szCs w:val="24"/>
        </w:rPr>
      </w:pPr>
      <w:r w:rsidRPr="000B34F7">
        <w:rPr>
          <w:rFonts w:ascii="Times New Roman" w:eastAsia="Times New Roman" w:hAnsi="Times New Roman" w:cs="Times New Roman"/>
          <w:sz w:val="24"/>
          <w:szCs w:val="24"/>
        </w:rPr>
        <w:t>The mistrust of men among each other is the basis on how Hobbes’ saw the state of nature. He observed that even social constructs have policies to protect them against other men, for example thieves. They also shut themselves in at night and shut in their goods in their own homes. People accuse their fellow people including close loved ones for their doings therefore, people must fear people in general. It is that fear that puts people in the state of tension in which Hobbes was writing of. Although no actual physical harm occurs, fear is what brings about the state of tension which doesn't allow people to enjoy their lives or what they have.</w:t>
      </w:r>
    </w:p>
    <w:p w14:paraId="24D2D1A2" w14:textId="6C85006B" w:rsidR="013AC35B" w:rsidRPr="000B34F7" w:rsidRDefault="003B61FE" w:rsidP="0098247B">
      <w:pPr>
        <w:spacing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view for Locke is governed by the natural law and he supports the formation of governs to protect life and property. </w:t>
      </w:r>
      <w:r w:rsidR="779A21B1" w:rsidRPr="000B34F7">
        <w:rPr>
          <w:rFonts w:ascii="Times New Roman" w:eastAsia="Times New Roman" w:hAnsi="Times New Roman" w:cs="Times New Roman"/>
          <w:sz w:val="24"/>
          <w:szCs w:val="24"/>
        </w:rPr>
        <w:t>Locke came up with his idea about the state of nature from his own life, that is, what he went through. He tried to show this view as what led to the origin of the society as we know it today. He put together his observations with the religious views on natural law and God to come up with a possible origin of the today’s society. As Locke believed, God’s actions are presented in 2 types: The law which is in nature and divine inspiration (Woodfinden, n.d., p. 12) Men realize God through the design of nature and then come to see that there is a purpose for them just as there is a purpose in nature. Locke concluded that since man can know about God because of nature, he can also know about the law of nature.</w:t>
      </w:r>
    </w:p>
    <w:p w14:paraId="5F589F75" w14:textId="137450FC" w:rsidR="013AC35B" w:rsidRPr="000B34F7" w:rsidRDefault="779A21B1" w:rsidP="0098247B">
      <w:pPr>
        <w:spacing w:line="480" w:lineRule="auto"/>
        <w:ind w:firstLine="720"/>
        <w:jc w:val="both"/>
        <w:rPr>
          <w:rFonts w:ascii="Times New Roman" w:hAnsi="Times New Roman" w:cs="Times New Roman"/>
          <w:sz w:val="24"/>
          <w:szCs w:val="24"/>
        </w:rPr>
      </w:pPr>
      <w:r w:rsidRPr="000B34F7">
        <w:rPr>
          <w:rFonts w:ascii="Times New Roman" w:eastAsia="Times New Roman" w:hAnsi="Times New Roman" w:cs="Times New Roman"/>
          <w:sz w:val="24"/>
          <w:szCs w:val="24"/>
        </w:rPr>
        <w:lastRenderedPageBreak/>
        <w:t>Locke didn’t think the law of nature was imprinted in the brains of men because men differ in so many things. He claimed by the use of reason, the law found in nature is found which makes it not an inborn idea (an idea imprinted in our minds in its very original). According to Locke, the law of nature is acquired throughout lifetime by reasoning and by experience. Locke takes reason as necessary to discover truths for the purpose of one’s life and character development. He argues that the foun</w:t>
      </w:r>
      <w:r w:rsidR="003B61FE">
        <w:rPr>
          <w:rFonts w:ascii="Times New Roman" w:eastAsia="Times New Roman" w:hAnsi="Times New Roman" w:cs="Times New Roman"/>
          <w:sz w:val="24"/>
          <w:szCs w:val="24"/>
        </w:rPr>
        <w:t>dation is a sense of experience that drives individuals.</w:t>
      </w:r>
    </w:p>
    <w:p w14:paraId="111BF818" w14:textId="4DD9542C"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730D0AD9" w14:textId="59E0D5D6" w:rsidR="013AC35B" w:rsidRPr="000B34F7" w:rsidRDefault="000B34F7" w:rsidP="0098247B">
      <w:pPr>
        <w:tabs>
          <w:tab w:val="left" w:pos="2895"/>
        </w:tabs>
        <w:spacing w:line="480" w:lineRule="auto"/>
        <w:ind w:firstLine="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ab/>
      </w:r>
    </w:p>
    <w:p w14:paraId="7B0DA1C3" w14:textId="12046692"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573C6D2C" w14:textId="21DD77E3"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70344A2F" w14:textId="6C3F50E1"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5062CC82" w14:textId="5CFEC414"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77AC1279" w14:textId="5A70CF01"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0F3D94B2" w14:textId="43928E87"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615D5503" w14:textId="2D876AC4"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76F3B57F" w14:textId="10AECC60"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753E8C37" w14:textId="30414B45"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4993AECE" w14:textId="71D87470" w:rsidR="013AC35B" w:rsidRPr="000B34F7" w:rsidRDefault="013AC35B" w:rsidP="0098247B">
      <w:pPr>
        <w:spacing w:line="480" w:lineRule="auto"/>
        <w:ind w:firstLine="720"/>
        <w:jc w:val="both"/>
        <w:rPr>
          <w:rFonts w:ascii="Times New Roman" w:eastAsia="Times New Roman" w:hAnsi="Times New Roman" w:cs="Times New Roman"/>
          <w:sz w:val="24"/>
          <w:szCs w:val="24"/>
        </w:rPr>
      </w:pPr>
    </w:p>
    <w:p w14:paraId="217850EE" w14:textId="77777777" w:rsidR="000B34F7" w:rsidRPr="000B34F7" w:rsidRDefault="000B34F7" w:rsidP="0098247B">
      <w:pPr>
        <w:spacing w:line="480" w:lineRule="auto"/>
        <w:jc w:val="both"/>
        <w:rPr>
          <w:rFonts w:ascii="Times New Roman" w:eastAsia="Times New Roman" w:hAnsi="Times New Roman" w:cs="Times New Roman"/>
          <w:b/>
          <w:bCs/>
          <w:sz w:val="24"/>
          <w:szCs w:val="24"/>
        </w:rPr>
      </w:pPr>
    </w:p>
    <w:p w14:paraId="66593942" w14:textId="3EA0AE25" w:rsidR="013AC35B" w:rsidRPr="000B34F7" w:rsidRDefault="013AC35B" w:rsidP="0098247B">
      <w:pPr>
        <w:spacing w:line="480" w:lineRule="auto"/>
        <w:jc w:val="center"/>
        <w:rPr>
          <w:rFonts w:ascii="Times New Roman" w:eastAsia="Times New Roman" w:hAnsi="Times New Roman" w:cs="Times New Roman"/>
          <w:b/>
          <w:bCs/>
          <w:sz w:val="24"/>
          <w:szCs w:val="24"/>
        </w:rPr>
      </w:pPr>
      <w:r w:rsidRPr="000B34F7">
        <w:rPr>
          <w:rFonts w:ascii="Times New Roman" w:eastAsia="Times New Roman" w:hAnsi="Times New Roman" w:cs="Times New Roman"/>
          <w:b/>
          <w:bCs/>
          <w:sz w:val="24"/>
          <w:szCs w:val="24"/>
        </w:rPr>
        <w:lastRenderedPageBreak/>
        <w:t>References</w:t>
      </w:r>
    </w:p>
    <w:p w14:paraId="7C6DBB11" w14:textId="4ADC1434" w:rsidR="00C9450C" w:rsidRDefault="00C9450C" w:rsidP="0098247B">
      <w:pPr>
        <w:spacing w:line="480" w:lineRule="auto"/>
        <w:ind w:left="720" w:hanging="720"/>
        <w:jc w:val="both"/>
        <w:rPr>
          <w:rFonts w:ascii="Times New Roman" w:eastAsia="Times New Roman" w:hAnsi="Times New Roman" w:cs="Times New Roman"/>
          <w:sz w:val="24"/>
          <w:szCs w:val="24"/>
        </w:rPr>
      </w:pPr>
      <w:r w:rsidRPr="00C9450C">
        <w:rPr>
          <w:rFonts w:ascii="Times New Roman" w:eastAsia="Times New Roman" w:hAnsi="Times New Roman" w:cs="Times New Roman"/>
          <w:sz w:val="24"/>
          <w:szCs w:val="24"/>
        </w:rPr>
        <w:t>Bedau, H. A. (</w:t>
      </w:r>
      <w:r>
        <w:rPr>
          <w:rFonts w:ascii="Times New Roman" w:eastAsia="Times New Roman" w:hAnsi="Times New Roman" w:cs="Times New Roman"/>
          <w:sz w:val="24"/>
          <w:szCs w:val="24"/>
        </w:rPr>
        <w:t>2010</w:t>
      </w:r>
      <w:r w:rsidRPr="00C9450C">
        <w:rPr>
          <w:rFonts w:ascii="Times New Roman" w:eastAsia="Times New Roman" w:hAnsi="Times New Roman" w:cs="Times New Roman"/>
          <w:sz w:val="24"/>
          <w:szCs w:val="24"/>
        </w:rPr>
        <w:t>). The Limits of Utilitarianism and Beyond.</w:t>
      </w:r>
    </w:p>
    <w:p w14:paraId="6444F4D8" w14:textId="7F8D1768" w:rsidR="013AC35B" w:rsidRPr="000B34F7" w:rsidRDefault="013AC35B" w:rsidP="0098247B">
      <w:pPr>
        <w:spacing w:line="480" w:lineRule="auto"/>
        <w:ind w:left="720" w:hanging="720"/>
        <w:jc w:val="both"/>
        <w:rPr>
          <w:rFonts w:ascii="Times New Roman" w:eastAsia="Times New Roman" w:hAnsi="Times New Roman" w:cs="Times New Roman"/>
          <w:sz w:val="24"/>
          <w:szCs w:val="24"/>
        </w:rPr>
      </w:pPr>
      <w:r w:rsidRPr="000B34F7">
        <w:rPr>
          <w:rFonts w:ascii="Times New Roman" w:eastAsia="Times New Roman" w:hAnsi="Times New Roman" w:cs="Times New Roman"/>
          <w:sz w:val="24"/>
          <w:szCs w:val="24"/>
        </w:rPr>
        <w:t xml:space="preserve">Woodfinden, B. (n.d.). Hobbes, Locke, and the theological foundations of the state of nature. </w:t>
      </w:r>
      <w:hyperlink r:id="rId6">
        <w:r w:rsidRPr="000B34F7">
          <w:rPr>
            <w:rStyle w:val="Hyperlink"/>
            <w:rFonts w:ascii="Times New Roman" w:eastAsia="Times New Roman" w:hAnsi="Times New Roman" w:cs="Times New Roman"/>
            <w:sz w:val="24"/>
            <w:szCs w:val="24"/>
          </w:rPr>
          <w:t>https://doi.org/10.22215/etd/2017-11908</w:t>
        </w:r>
      </w:hyperlink>
    </w:p>
    <w:p w14:paraId="7A6FF20F" w14:textId="6CB87BAE" w:rsidR="013AC35B" w:rsidRPr="000B34F7" w:rsidRDefault="00C9450C" w:rsidP="0098247B">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Zalta, E. N. (2014</w:t>
      </w:r>
      <w:r w:rsidR="013AC35B" w:rsidRPr="000B34F7">
        <w:rPr>
          <w:rFonts w:ascii="Times New Roman" w:eastAsia="Times New Roman" w:hAnsi="Times New Roman" w:cs="Times New Roman"/>
          <w:sz w:val="24"/>
          <w:szCs w:val="24"/>
        </w:rPr>
        <w:t xml:space="preserve">). </w:t>
      </w:r>
      <w:r w:rsidR="013AC35B" w:rsidRPr="000B34F7">
        <w:rPr>
          <w:rFonts w:ascii="Times New Roman" w:eastAsia="Times New Roman" w:hAnsi="Times New Roman" w:cs="Times New Roman"/>
          <w:i/>
          <w:iCs/>
          <w:sz w:val="24"/>
          <w:szCs w:val="24"/>
        </w:rPr>
        <w:t>The history of utilitarianism (Stanford encyclopedia of philosophy)</w:t>
      </w:r>
      <w:r w:rsidR="013AC35B" w:rsidRPr="000B34F7">
        <w:rPr>
          <w:rFonts w:ascii="Times New Roman" w:eastAsia="Times New Roman" w:hAnsi="Times New Roman" w:cs="Times New Roman"/>
          <w:sz w:val="24"/>
          <w:szCs w:val="24"/>
        </w:rPr>
        <w:t xml:space="preserve">. Stanford Encyclopedia of Philosophy. </w:t>
      </w:r>
      <w:hyperlink r:id="rId7">
        <w:r w:rsidR="013AC35B" w:rsidRPr="000B34F7">
          <w:rPr>
            <w:rStyle w:val="Hyperlink"/>
            <w:rFonts w:ascii="Times New Roman" w:eastAsia="Times New Roman" w:hAnsi="Times New Roman" w:cs="Times New Roman"/>
            <w:sz w:val="24"/>
            <w:szCs w:val="24"/>
          </w:rPr>
          <w:t>https://plato.stanford.edu/entries/utilitarianism-history/</w:t>
        </w:r>
      </w:hyperlink>
    </w:p>
    <w:sectPr w:rsidR="013AC35B" w:rsidRPr="000B34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4E357" w14:textId="77777777" w:rsidR="003151D9" w:rsidRDefault="003151D9">
      <w:pPr>
        <w:spacing w:after="0" w:line="240" w:lineRule="auto"/>
      </w:pPr>
      <w:r>
        <w:separator/>
      </w:r>
    </w:p>
  </w:endnote>
  <w:endnote w:type="continuationSeparator" w:id="0">
    <w:p w14:paraId="4F6D7903" w14:textId="77777777" w:rsidR="003151D9" w:rsidRDefault="0031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13AC35B" w14:paraId="579D931B" w14:textId="77777777" w:rsidTr="013AC35B">
      <w:tc>
        <w:tcPr>
          <w:tcW w:w="3120" w:type="dxa"/>
        </w:tcPr>
        <w:p w14:paraId="779E35C2" w14:textId="32235BD4" w:rsidR="013AC35B" w:rsidRDefault="013AC35B" w:rsidP="013AC35B">
          <w:pPr>
            <w:pStyle w:val="Header"/>
            <w:ind w:left="-115"/>
          </w:pPr>
        </w:p>
      </w:tc>
      <w:tc>
        <w:tcPr>
          <w:tcW w:w="3120" w:type="dxa"/>
        </w:tcPr>
        <w:p w14:paraId="510870B7" w14:textId="3527C93F" w:rsidR="013AC35B" w:rsidRDefault="013AC35B" w:rsidP="013AC35B">
          <w:pPr>
            <w:pStyle w:val="Header"/>
            <w:jc w:val="center"/>
          </w:pPr>
        </w:p>
      </w:tc>
      <w:tc>
        <w:tcPr>
          <w:tcW w:w="3120" w:type="dxa"/>
        </w:tcPr>
        <w:p w14:paraId="142997DB" w14:textId="0690B631" w:rsidR="013AC35B" w:rsidRDefault="013AC35B" w:rsidP="013AC35B">
          <w:pPr>
            <w:pStyle w:val="Header"/>
            <w:ind w:right="-115"/>
            <w:jc w:val="right"/>
          </w:pPr>
        </w:p>
      </w:tc>
    </w:tr>
  </w:tbl>
  <w:p w14:paraId="5F73BFEB" w14:textId="501D74DF" w:rsidR="013AC35B" w:rsidRDefault="013AC35B" w:rsidP="013AC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81817" w14:textId="77777777" w:rsidR="003151D9" w:rsidRDefault="003151D9">
      <w:pPr>
        <w:spacing w:after="0" w:line="240" w:lineRule="auto"/>
      </w:pPr>
      <w:r>
        <w:separator/>
      </w:r>
    </w:p>
  </w:footnote>
  <w:footnote w:type="continuationSeparator" w:id="0">
    <w:p w14:paraId="235C4361" w14:textId="77777777" w:rsidR="003151D9" w:rsidRDefault="00315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13AC35B" w14:paraId="2DDAFD31" w14:textId="77777777" w:rsidTr="013AC35B">
      <w:tc>
        <w:tcPr>
          <w:tcW w:w="3120" w:type="dxa"/>
        </w:tcPr>
        <w:p w14:paraId="51A8BAAE" w14:textId="3CA285E0" w:rsidR="013AC35B" w:rsidRDefault="013AC35B" w:rsidP="013AC35B">
          <w:pPr>
            <w:pStyle w:val="Header"/>
            <w:ind w:left="-115"/>
          </w:pPr>
        </w:p>
      </w:tc>
      <w:tc>
        <w:tcPr>
          <w:tcW w:w="3120" w:type="dxa"/>
        </w:tcPr>
        <w:p w14:paraId="3EB57BF8" w14:textId="61C014EB" w:rsidR="013AC35B" w:rsidRDefault="013AC35B" w:rsidP="013AC35B">
          <w:pPr>
            <w:pStyle w:val="Header"/>
            <w:jc w:val="center"/>
          </w:pPr>
        </w:p>
      </w:tc>
      <w:tc>
        <w:tcPr>
          <w:tcW w:w="3120" w:type="dxa"/>
        </w:tcPr>
        <w:p w14:paraId="411BB77A" w14:textId="4AD092BF" w:rsidR="013AC35B" w:rsidRDefault="013AC35B" w:rsidP="013AC35B">
          <w:pPr>
            <w:pStyle w:val="Header"/>
            <w:ind w:right="-115"/>
            <w:jc w:val="right"/>
          </w:pPr>
          <w:r>
            <w:fldChar w:fldCharType="begin"/>
          </w:r>
          <w:r>
            <w:instrText>PAGE</w:instrText>
          </w:r>
          <w:r>
            <w:fldChar w:fldCharType="separate"/>
          </w:r>
          <w:r w:rsidR="00206399">
            <w:rPr>
              <w:noProof/>
            </w:rPr>
            <w:t>2</w:t>
          </w:r>
          <w:r>
            <w:fldChar w:fldCharType="end"/>
          </w:r>
        </w:p>
      </w:tc>
    </w:tr>
  </w:tbl>
  <w:p w14:paraId="2F92F18D" w14:textId="29D0687D" w:rsidR="013AC35B" w:rsidRDefault="013AC35B" w:rsidP="013AC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336A9"/>
    <w:rsid w:val="000B34F7"/>
    <w:rsid w:val="00206399"/>
    <w:rsid w:val="003151D9"/>
    <w:rsid w:val="003A3456"/>
    <w:rsid w:val="003B61FE"/>
    <w:rsid w:val="00893B97"/>
    <w:rsid w:val="0098247B"/>
    <w:rsid w:val="00BD5E49"/>
    <w:rsid w:val="00C80577"/>
    <w:rsid w:val="00C9450C"/>
    <w:rsid w:val="00FE7CF9"/>
    <w:rsid w:val="013AC35B"/>
    <w:rsid w:val="3C8336A9"/>
    <w:rsid w:val="779A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36A9"/>
  <w15:chartTrackingRefBased/>
  <w15:docId w15:val="{FF001BED-3427-4A39-8156-5C599FEC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lato.stanford.edu/entries/utilitarianism-hist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2215/etd/2017-1190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2</cp:revision>
  <dcterms:created xsi:type="dcterms:W3CDTF">2021-03-21T23:53:00Z</dcterms:created>
  <dcterms:modified xsi:type="dcterms:W3CDTF">2021-03-21T23:53:00Z</dcterms:modified>
</cp:coreProperties>
</file>